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8"/>
      </w:pPr>
      <w:r/>
      <w:bookmarkStart w:id="0" w:name="_Toc248743044"/>
      <w:r/>
      <w:bookmarkStart w:id="1" w:name="_Toc248743679"/>
      <w:r/>
      <w:bookmarkStart w:id="2" w:name="_Toc252890805"/>
      <w:r>
        <w:t xml:space="preserve">Příloha č. </w:t>
      </w:r>
      <w:r>
        <w:t xml:space="preserve">1</w:t>
      </w:r>
      <w:r>
        <w:t xml:space="preserve"> výz</w:t>
      </w:r>
      <w:r>
        <w:t xml:space="preserve">vy</w:t>
      </w:r>
      <w:r>
        <w:t xml:space="preserve"> </w:t>
      </w:r>
      <w:r>
        <w:rPr>
          <w:rStyle w:val="781"/>
          <w:color w:val="000000"/>
        </w:rPr>
        <w:t xml:space="preserve">č. </w:t>
      </w:r>
      <w:r>
        <w:rPr>
          <w:rStyle w:val="781"/>
          <w:color w:val="000000"/>
        </w:rPr>
        <w:t xml:space="preserve">35/36/37</w:t>
      </w:r>
      <w:r>
        <w:rPr>
          <w:rStyle w:val="781"/>
          <w:color w:val="000000"/>
        </w:rPr>
        <w:t xml:space="preserve"> OPST</w:t>
      </w:r>
      <w:bookmarkEnd w:id="0"/>
      <w:bookmarkEnd w:id="1"/>
      <w:bookmarkEnd w:id="2"/>
      <w:r/>
    </w:p>
    <w:p>
      <w:pPr>
        <w:jc w:val="center"/>
        <w:spacing w:before="240"/>
        <w:rPr>
          <w:rFonts w:cs="Segoe UI" w:eastAsia="Calibri"/>
          <w:caps/>
          <w:color w:val="3E1F65"/>
          <w:sz w:val="32"/>
          <w:szCs w:val="32"/>
          <w:lang w:eastAsia="en-US"/>
        </w:rPr>
      </w:pPr>
      <w:r>
        <w:rPr>
          <w:rFonts w:cs="Segoe UI" w:eastAsia="Calibri"/>
          <w:caps/>
          <w:color w:val="3E1F65"/>
          <w:sz w:val="32"/>
          <w:szCs w:val="32"/>
          <w:lang w:eastAsia="en-US"/>
        </w:rPr>
        <w:t xml:space="preserve">Seznam projektů</w:t>
      </w:r>
      <w:r>
        <w:rPr>
          <w:rFonts w:cs="Segoe UI" w:eastAsia="Calibri"/>
          <w:caps/>
          <w:color w:val="3E1F65"/>
          <w:sz w:val="32"/>
          <w:szCs w:val="32"/>
          <w:lang w:eastAsia="en-US"/>
        </w:rPr>
        <w:t xml:space="preserve">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2268"/>
        <w:gridCol w:w="2410"/>
        <w:gridCol w:w="2232"/>
      </w:tblGrid>
      <w:tr>
        <w:trPr>
          <w:trHeight w:val="460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Kód projektu </w:t>
            </w:r>
            <w:r>
              <w:rPr>
                <w:rFonts w:cs="Segoe UI"/>
                <w:bCs/>
              </w:rPr>
              <w:t xml:space="preserve">(dle systému SFŽP/kraje)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 xml:space="preserve">Název projektu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Příjemce podpory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Kategorie projektu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Maximální částka (Kč)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Datum dokončení projektu</w:t>
            </w:r>
            <w:r>
              <w:rPr>
                <w:rStyle w:val="776"/>
                <w:rFonts w:cs="Segoe UI"/>
                <w:b/>
              </w:rPr>
              <w:footnoteReference w:id="2"/>
            </w:r>
            <w:r/>
          </w:p>
        </w:tc>
      </w:tr>
      <w:tr>
        <w:trPr>
          <w:trHeight w:val="460"/>
        </w:trPr>
        <w:tc>
          <w:tcPr>
            <w:tcW w:w="2122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Style w:val="782"/>
                <w:rFonts w:eastAsiaTheme="minorHAnsi"/>
              </w:rPr>
              <w:t xml:space="preserve">Zvolte položku.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</w:tr>
      <w:tr>
        <w:trPr>
          <w:trHeight w:val="460"/>
        </w:trPr>
        <w:tc>
          <w:tcPr>
            <w:tcW w:w="2122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Style w:val="782"/>
                <w:rFonts w:eastAsiaTheme="minorHAnsi"/>
              </w:rPr>
              <w:t xml:space="preserve">Zvolte položku.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</w:tr>
      <w:tr>
        <w:trPr>
          <w:trHeight w:val="460"/>
        </w:trPr>
        <w:tc>
          <w:tcPr>
            <w:tcW w:w="2122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Style w:val="782"/>
                <w:rFonts w:eastAsiaTheme="minorHAnsi"/>
              </w:rPr>
              <w:t xml:space="preserve">Zvolte položku.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/>
          </w:p>
        </w:tc>
      </w:tr>
    </w:tbl>
    <w:p>
      <w:pPr>
        <w:rPr>
          <w:rFonts w:cs="Segoe UI"/>
        </w:rPr>
      </w:pPr>
      <w:r>
        <w:rPr>
          <w:rFonts w:cs="Segoe UI"/>
        </w:rPr>
      </w:r>
      <w:r/>
    </w:p>
    <w:p>
      <w:r>
        <w:t xml:space="preserve">Vzor </w:t>
      </w:r>
      <w:r>
        <w:t xml:space="preserve">je indikativní a může být nahrazen </w:t>
      </w:r>
      <w:r>
        <w:t xml:space="preserve">např. </w:t>
      </w:r>
      <w:r>
        <w:t xml:space="preserve">reportem z</w:t>
      </w:r>
      <w:r>
        <w:t xml:space="preserve"> informačního systému</w:t>
      </w:r>
      <w:r>
        <w:t xml:space="preserve">, který bude obsahovat shodné informace.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6838" w:h="11906" w:orient="landscape"/>
      <w:pgMar w:top="1418" w:right="1701" w:bottom="1418" w:left="1701" w:header="567" w:footer="46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szCs w:val="16"/>
      </w:rPr>
    </w:pPr>
    <w:r>
      <w:rPr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Style w:val="773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773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773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773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773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773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773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773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773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773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773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451.0pt;mso-position-horizontal:absolute;mso-position-vertical-relative:page;margin-top:790.9pt;mso-position-vertical:absolute;width:72.8pt;height:17.7pt;v-text-anchor:top;" coordsize="100000,100000" path="" filled="f" stroked="f">
              <v:path textboxrect="0,0,0,0"/>
              <v:textbox>
                <w:txbxContent>
                  <w:p>
                    <w:pPr>
                      <w:jc w:val="center"/>
                    </w:pPr>
                    <w:r>
                      <w:rPr>
                        <w:rStyle w:val="773"/>
                        <w:sz w:val="16"/>
                      </w:rPr>
                      <w:fldChar w:fldCharType="begin"/>
                    </w:r>
                    <w:r>
                      <w:rPr>
                        <w:rStyle w:val="773"/>
                        <w:sz w:val="16"/>
                      </w:rPr>
                      <w:instrText xml:space="preserve"> PAGE </w:instrText>
                    </w:r>
                    <w:r>
                      <w:rPr>
                        <w:rStyle w:val="773"/>
                        <w:sz w:val="16"/>
                      </w:rPr>
                      <w:fldChar w:fldCharType="separate"/>
                    </w:r>
                    <w:r>
                      <w:rPr>
                        <w:rStyle w:val="773"/>
                        <w:sz w:val="16"/>
                      </w:rPr>
                      <w:t xml:space="preserve">1</w:t>
                    </w:r>
                    <w:r>
                      <w:rPr>
                        <w:rStyle w:val="773"/>
                        <w:sz w:val="16"/>
                      </w:rPr>
                      <w:fldChar w:fldCharType="end"/>
                    </w:r>
                    <w:r>
                      <w:rPr>
                        <w:rStyle w:val="773"/>
                        <w:sz w:val="16"/>
                      </w:rPr>
                      <w:t xml:space="preserve">/</w:t>
                    </w:r>
                    <w:r>
                      <w:rPr>
                        <w:rStyle w:val="773"/>
                        <w:sz w:val="16"/>
                      </w:rPr>
                      <w:fldChar w:fldCharType="begin"/>
                    </w:r>
                    <w:r>
                      <w:rPr>
                        <w:rStyle w:val="773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773"/>
                        <w:sz w:val="16"/>
                      </w:rPr>
                      <w:fldChar w:fldCharType="separate"/>
                    </w:r>
                    <w:r>
                      <w:rPr>
                        <w:rStyle w:val="773"/>
                        <w:sz w:val="16"/>
                      </w:rPr>
                      <w:t xml:space="preserve">4</w:t>
                    </w:r>
                    <w:r>
                      <w:rPr>
                        <w:rStyle w:val="773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771"/>
      <w:spacing w:before="240" w:after="0"/>
      <w:rPr>
        <w:szCs w:val="16"/>
      </w:rPr>
    </w:pPr>
    <w:r>
      <w:rPr>
        <w:b/>
        <w:szCs w:val="16"/>
      </w:rPr>
      <w:t xml:space="preserve">Státní fond životního prostředí ČR</w:t>
    </w:r>
    <w:r>
      <w:rPr>
        <w:szCs w:val="16"/>
      </w:rPr>
      <w:t xml:space="preserve">, sídlo: Kaplanova 1931/1, 148 00 Praha 11</w:t>
    </w:r>
    <w:r/>
  </w:p>
  <w:p>
    <w:pPr>
      <w:pStyle w:val="771"/>
      <w:spacing w:after="0"/>
      <w:rPr>
        <w:szCs w:val="16"/>
      </w:rPr>
    </w:pPr>
    <w:r>
      <w:rPr>
        <w:szCs w:val="16"/>
      </w:rPr>
      <w:t xml:space="preserve">korespondenční a kontaktní adresa: Olbrachtova 2006/9, 140 </w:t>
    </w:r>
    <w:r>
      <w:rPr>
        <w:szCs w:val="16"/>
      </w:rPr>
      <w:t xml:space="preserve">00  Praha</w:t>
    </w:r>
    <w:r>
      <w:rPr>
        <w:szCs w:val="16"/>
      </w:rPr>
      <w:t xml:space="preserve"> 4, T: +420 267 994 300; IČ: 00020729</w:t>
    </w:r>
    <w:r/>
  </w:p>
  <w:p>
    <w:pPr>
      <w:pStyle w:val="771"/>
      <w:rPr>
        <w:szCs w:val="16"/>
      </w:rPr>
    </w:pPr>
    <w:r>
      <w:rPr>
        <w:b/>
        <w:szCs w:val="16"/>
      </w:rPr>
      <w:t xml:space="preserve">www.opst.cz, e-mail: spravedliva.transformace@sfzp.cz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74"/>
      </w:pPr>
      <w:r>
        <w:rPr>
          <w:rStyle w:val="776"/>
        </w:rPr>
        <w:footnoteRef/>
      </w:r>
      <w:r>
        <w:t xml:space="preserve"> Při podání žádosti SFŽP/kraje nesmí být ukončen</w:t>
      </w:r>
      <w:r>
        <w:t xml:space="preserve">á příprava</w:t>
      </w:r>
      <w:r>
        <w:t xml:space="preserve"> všechny projekt</w:t>
      </w:r>
      <w:r>
        <w:t xml:space="preserve">ů</w:t>
      </w:r>
      <w:r>
        <w:t xml:space="preserve">.</w:t>
      </w:r>
      <w:r>
        <w:t xml:space="preserve"> </w:t>
      </w:r>
      <w:r>
        <w:t xml:space="preserve">Tj. nesmí dojít k závěrečnému schválení výstupů přípravy projektů</w:t>
      </w:r>
      <w:r>
        <w:t xml:space="preserve"> ze strany SFŽP/kraje</w:t>
      </w:r>
      <w:bookmarkStart w:id="3" w:name="_GoBack"/>
      <w:r/>
      <w:bookmarkEnd w:id="3"/>
      <w: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0.3pt;height:32.7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50.3pt;height:32.7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cs-CZ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64"/>
    <w:next w:val="76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6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64"/>
    <w:next w:val="76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6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64"/>
    <w:next w:val="76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6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64"/>
    <w:next w:val="76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6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64"/>
    <w:next w:val="76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6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64"/>
    <w:next w:val="76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6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64"/>
    <w:next w:val="76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6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64"/>
    <w:next w:val="76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6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64"/>
    <w:next w:val="76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6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64"/>
    <w:next w:val="76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65"/>
    <w:link w:val="32"/>
    <w:uiPriority w:val="10"/>
    <w:rPr>
      <w:sz w:val="48"/>
      <w:szCs w:val="48"/>
    </w:rPr>
  </w:style>
  <w:style w:type="paragraph" w:styleId="34">
    <w:name w:val="Subtitle"/>
    <w:basedOn w:val="764"/>
    <w:next w:val="76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65"/>
    <w:link w:val="34"/>
    <w:uiPriority w:val="11"/>
    <w:rPr>
      <w:sz w:val="24"/>
      <w:szCs w:val="24"/>
    </w:rPr>
  </w:style>
  <w:style w:type="paragraph" w:styleId="36">
    <w:name w:val="Quote"/>
    <w:basedOn w:val="764"/>
    <w:next w:val="76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64"/>
    <w:next w:val="76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65"/>
    <w:link w:val="769"/>
    <w:uiPriority w:val="99"/>
  </w:style>
  <w:style w:type="character" w:styleId="43">
    <w:name w:val="Footer Char"/>
    <w:basedOn w:val="765"/>
    <w:link w:val="771"/>
    <w:uiPriority w:val="99"/>
  </w:style>
  <w:style w:type="paragraph" w:styleId="44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71"/>
    <w:uiPriority w:val="99"/>
  </w:style>
  <w:style w:type="table" w:styleId="46">
    <w:name w:val="Table Grid"/>
    <w:basedOn w:val="7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774"/>
    <w:uiPriority w:val="99"/>
    <w:rPr>
      <w:sz w:val="18"/>
    </w:rPr>
  </w:style>
  <w:style w:type="paragraph" w:styleId="176">
    <w:name w:val="endnote text"/>
    <w:basedOn w:val="76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65"/>
    <w:uiPriority w:val="99"/>
    <w:semiHidden/>
    <w:unhideWhenUsed/>
    <w:rPr>
      <w:vertAlign w:val="superscript"/>
    </w:rPr>
  </w:style>
  <w:style w:type="paragraph" w:styleId="179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jc w:val="both"/>
      <w:spacing w:after="120" w:line="264" w:lineRule="auto"/>
    </w:pPr>
    <w:rPr>
      <w:rFonts w:ascii="Segoe UI" w:hAnsi="Segoe UI" w:cs="Times New Roman" w:eastAsia="Times New Roman"/>
      <w:sz w:val="20"/>
      <w:szCs w:val="20"/>
      <w:lang w:eastAsia="cs-CZ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Záhlaví Char"/>
    <w:basedOn w:val="765"/>
    <w:link w:val="769"/>
    <w:uiPriority w:val="99"/>
  </w:style>
  <w:style w:type="paragraph" w:styleId="769">
    <w:name w:val="Header"/>
    <w:basedOn w:val="764"/>
    <w:link w:val="768"/>
    <w:uiPriority w:val="99"/>
    <w:pPr>
      <w:tabs>
        <w:tab w:val="center" w:pos="4536" w:leader="none"/>
        <w:tab w:val="right" w:pos="9072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70" w:customStyle="1">
    <w:name w:val="Záhlaví Char1"/>
    <w:basedOn w:val="765"/>
    <w:uiPriority w:val="99"/>
    <w:semiHidden/>
    <w:rPr>
      <w:rFonts w:ascii="Segoe UI" w:hAnsi="Segoe UI" w:cs="Times New Roman" w:eastAsia="Times New Roman"/>
      <w:sz w:val="20"/>
      <w:szCs w:val="20"/>
      <w:lang w:eastAsia="cs-CZ"/>
    </w:rPr>
  </w:style>
  <w:style w:type="paragraph" w:styleId="771">
    <w:name w:val="Footer"/>
    <w:basedOn w:val="764"/>
    <w:link w:val="772"/>
    <w:uiPriority w:val="99"/>
    <w:pPr>
      <w:tabs>
        <w:tab w:val="center" w:pos="4536" w:leader="none"/>
        <w:tab w:val="right" w:pos="9072" w:leader="none"/>
      </w:tabs>
    </w:pPr>
    <w:rPr>
      <w:sz w:val="16"/>
    </w:rPr>
  </w:style>
  <w:style w:type="character" w:styleId="772" w:customStyle="1">
    <w:name w:val="Zápatí Char"/>
    <w:basedOn w:val="765"/>
    <w:link w:val="771"/>
    <w:uiPriority w:val="99"/>
    <w:rPr>
      <w:rFonts w:ascii="Segoe UI" w:hAnsi="Segoe UI" w:cs="Times New Roman" w:eastAsia="Times New Roman"/>
      <w:sz w:val="16"/>
      <w:szCs w:val="20"/>
      <w:lang w:eastAsia="cs-CZ"/>
    </w:rPr>
  </w:style>
  <w:style w:type="character" w:styleId="773">
    <w:name w:val="page number"/>
    <w:basedOn w:val="765"/>
  </w:style>
  <w:style w:type="paragraph" w:styleId="774">
    <w:name w:val="footnote text"/>
    <w:basedOn w:val="764"/>
    <w:link w:val="775"/>
    <w:semiHidden/>
    <w:pPr>
      <w:jc w:val="left"/>
      <w:spacing w:line="240" w:lineRule="auto"/>
    </w:pPr>
    <w:rPr>
      <w:sz w:val="16"/>
    </w:rPr>
  </w:style>
  <w:style w:type="character" w:styleId="775" w:customStyle="1">
    <w:name w:val="Text pozn. pod čarou Char"/>
    <w:basedOn w:val="765"/>
    <w:link w:val="774"/>
    <w:semiHidden/>
    <w:rPr>
      <w:rFonts w:ascii="Segoe UI" w:hAnsi="Segoe UI" w:cs="Times New Roman" w:eastAsia="Times New Roman"/>
      <w:sz w:val="16"/>
      <w:szCs w:val="20"/>
      <w:lang w:eastAsia="cs-CZ"/>
    </w:rPr>
  </w:style>
  <w:style w:type="character" w:styleId="776">
    <w:name w:val="footnote reference"/>
    <w:semiHidden/>
    <w:rPr>
      <w:vertAlign w:val="superscript"/>
    </w:rPr>
  </w:style>
  <w:style w:type="paragraph" w:styleId="777">
    <w:name w:val="List Paragraph"/>
    <w:basedOn w:val="764"/>
    <w:link w:val="780"/>
    <w:uiPriority w:val="34"/>
    <w:qFormat/>
    <w:pPr>
      <w:ind w:left="708"/>
    </w:pPr>
  </w:style>
  <w:style w:type="paragraph" w:styleId="778" w:customStyle="1">
    <w:name w:val="Mezititulek"/>
    <w:basedOn w:val="764"/>
    <w:link w:val="779"/>
    <w:qFormat/>
    <w:pPr>
      <w:keepNext/>
      <w:spacing w:before="240"/>
    </w:pPr>
    <w:rPr>
      <w:rFonts w:cs="Segoe UI" w:eastAsia="Calibri"/>
      <w:b/>
      <w:lang w:eastAsia="en-US"/>
    </w:rPr>
  </w:style>
  <w:style w:type="character" w:styleId="779" w:customStyle="1">
    <w:name w:val="Mezititulek Char"/>
    <w:link w:val="778"/>
    <w:rPr>
      <w:rFonts w:ascii="Segoe UI" w:hAnsi="Segoe UI" w:cs="Segoe UI" w:eastAsia="Calibri"/>
      <w:b/>
      <w:sz w:val="20"/>
      <w:szCs w:val="20"/>
    </w:rPr>
  </w:style>
  <w:style w:type="character" w:styleId="780" w:customStyle="1">
    <w:name w:val="Odstavec se seznamem Char"/>
    <w:link w:val="777"/>
    <w:uiPriority w:val="34"/>
    <w:qFormat/>
    <w:rPr>
      <w:rFonts w:ascii="Segoe UI" w:hAnsi="Segoe UI" w:cs="Times New Roman" w:eastAsia="Times New Roman"/>
      <w:sz w:val="20"/>
      <w:szCs w:val="20"/>
      <w:lang w:eastAsia="cs-CZ"/>
    </w:rPr>
  </w:style>
  <w:style w:type="character" w:styleId="781" w:customStyle="1">
    <w:name w:val="docdata"/>
    <w:basedOn w:val="765"/>
  </w:style>
  <w:style w:type="character" w:styleId="782">
    <w:name w:val="Placeholder Text"/>
    <w:basedOn w:val="765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362C347B-E24D-40FB-9AD6-ED9754C6D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25D99A-0507-4542-8684-02956C09C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12C3D-60F4-4717-B2E7-80B5DF807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1b0de-0b67-4d97-ae3e-b3d6b6543c22"/>
    <ds:schemaRef ds:uri="58d02298-c901-4e3d-8dc7-53d95fa3e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605E4-AC96-4FB4-A2B6-EA8E926D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Hlaváček Jan, Ing.</cp:lastModifiedBy>
  <cp:revision>4</cp:revision>
  <dcterms:created xsi:type="dcterms:W3CDTF">2023-08-09T08:44:00Z</dcterms:created>
  <dcterms:modified xsi:type="dcterms:W3CDTF">2023-08-31T10:54:55Z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0x0101000B605F53EF27CA40A6F2F968F4A1E48F</vt:lpwstr>
  </property>
</Properties>
</file>